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A98F" w14:textId="77777777" w:rsidR="002C49DA" w:rsidRPr="004B1EBB" w:rsidRDefault="00027B37">
      <w:pPr>
        <w:spacing w:after="0" w:line="276" w:lineRule="auto"/>
        <w:jc w:val="center"/>
        <w:rPr>
          <w:caps/>
          <w:color w:val="FF0000"/>
          <w:sz w:val="32"/>
          <w:szCs w:val="28"/>
          <w:lang w:val="cs-CZ"/>
        </w:rPr>
      </w:pPr>
      <w:r w:rsidRPr="004B1EBB">
        <w:rPr>
          <w:rFonts w:asciiTheme="minorHAnsi" w:hAnsiTheme="minorHAnsi" w:cs="Arial"/>
          <w:b/>
          <w:caps/>
          <w:color w:val="FF0000"/>
          <w:sz w:val="36"/>
          <w:szCs w:val="36"/>
          <w:lang w:val="cs-CZ"/>
        </w:rPr>
        <w:t>Bakalářský program Německý jazyk a literatura</w:t>
      </w:r>
    </w:p>
    <w:p w14:paraId="0FC893D7" w14:textId="77777777" w:rsidR="002C49DA" w:rsidRPr="008F4EDB" w:rsidRDefault="002C49DA">
      <w:pPr>
        <w:spacing w:after="0" w:line="276" w:lineRule="auto"/>
        <w:jc w:val="center"/>
        <w:rPr>
          <w:rFonts w:asciiTheme="minorHAnsi" w:hAnsiTheme="minorHAnsi" w:cs="Arial"/>
          <w:b/>
          <w:color w:val="FF0000"/>
          <w:sz w:val="18"/>
          <w:szCs w:val="28"/>
          <w:lang w:val="cs-CZ"/>
        </w:rPr>
      </w:pPr>
    </w:p>
    <w:p w14:paraId="1CDC5E1F" w14:textId="77777777" w:rsidR="002C49DA" w:rsidRPr="008F4EDB" w:rsidRDefault="00027B37">
      <w:pPr>
        <w:spacing w:after="0" w:line="276" w:lineRule="auto"/>
        <w:jc w:val="center"/>
        <w:rPr>
          <w:color w:val="FF0000"/>
          <w:lang w:val="cs-CZ"/>
        </w:rPr>
      </w:pPr>
      <w:r w:rsidRPr="008F4EDB">
        <w:rPr>
          <w:rFonts w:asciiTheme="minorHAnsi" w:hAnsiTheme="minorHAnsi" w:cs="Arial"/>
          <w:b/>
          <w:color w:val="FF0000"/>
          <w:sz w:val="28"/>
          <w:szCs w:val="28"/>
          <w:lang w:val="cs-CZ"/>
        </w:rPr>
        <w:t>Informa</w:t>
      </w:r>
      <w:r w:rsidRPr="008F4EDB">
        <w:rPr>
          <w:rFonts w:asciiTheme="minorHAnsi" w:eastAsia="Calibri" w:hAnsiTheme="minorHAnsi" w:cs="Arial"/>
          <w:b/>
          <w:color w:val="FF0000"/>
          <w:sz w:val="28"/>
          <w:szCs w:val="28"/>
          <w:lang w:val="cs-CZ"/>
        </w:rPr>
        <w:t>ce ke státní závěrečné zkoušce</w:t>
      </w:r>
    </w:p>
    <w:p w14:paraId="4D139BE2" w14:textId="77777777" w:rsidR="002C49DA" w:rsidRDefault="002C49DA">
      <w:pPr>
        <w:spacing w:after="0" w:line="276" w:lineRule="auto"/>
        <w:rPr>
          <w:rFonts w:asciiTheme="minorHAnsi" w:hAnsiTheme="minorHAnsi" w:cs="Arial"/>
          <w:b/>
          <w:szCs w:val="24"/>
          <w:lang w:val="cs-CZ"/>
        </w:rPr>
      </w:pPr>
    </w:p>
    <w:p w14:paraId="04501807" w14:textId="77777777" w:rsidR="002C49DA" w:rsidRDefault="002C49DA">
      <w:pPr>
        <w:spacing w:after="0" w:line="276" w:lineRule="auto"/>
        <w:rPr>
          <w:rFonts w:asciiTheme="minorHAnsi" w:hAnsiTheme="minorHAnsi" w:cs="Arial"/>
          <w:b/>
          <w:szCs w:val="24"/>
          <w:lang w:val="cs-CZ"/>
        </w:rPr>
      </w:pPr>
    </w:p>
    <w:p w14:paraId="0FB67FBD" w14:textId="77777777" w:rsidR="002C49DA" w:rsidRDefault="00027B37">
      <w:pPr>
        <w:spacing w:after="0" w:line="276" w:lineRule="auto"/>
        <w:rPr>
          <w:lang w:val="cs-CZ"/>
        </w:rPr>
      </w:pPr>
      <w:r w:rsidRPr="008F4EDB">
        <w:rPr>
          <w:rFonts w:asciiTheme="minorHAnsi" w:hAnsiTheme="minorHAnsi" w:cs="Arial"/>
          <w:b/>
          <w:color w:val="FF0000"/>
          <w:szCs w:val="24"/>
          <w:lang w:val="cs-CZ"/>
        </w:rPr>
        <w:t xml:space="preserve">1. </w:t>
      </w:r>
      <w:r w:rsidRPr="008F4EDB">
        <w:rPr>
          <w:rFonts w:asciiTheme="minorHAnsi" w:eastAsia="Calibri" w:hAnsiTheme="minorHAnsi" w:cs="Arial"/>
          <w:b/>
          <w:color w:val="FF0000"/>
          <w:szCs w:val="24"/>
          <w:lang w:val="cs-CZ"/>
        </w:rPr>
        <w:t>Studijní plány</w:t>
      </w:r>
      <w:r w:rsidRPr="008F4EDB">
        <w:rPr>
          <w:rFonts w:asciiTheme="minorHAnsi" w:hAnsiTheme="minorHAnsi" w:cs="Arial"/>
          <w:b/>
          <w:color w:val="FF0000"/>
          <w:szCs w:val="24"/>
          <w:lang w:val="cs-CZ"/>
        </w:rPr>
        <w:t xml:space="preserve"> </w:t>
      </w:r>
      <w:r w:rsidRPr="004B1EBB">
        <w:rPr>
          <w:rFonts w:asciiTheme="minorHAnsi" w:hAnsiTheme="minorHAnsi" w:cs="Arial"/>
          <w:b/>
          <w:color w:val="FF0000"/>
          <w:sz w:val="32"/>
          <w:szCs w:val="32"/>
          <w:lang w:val="cs-CZ"/>
        </w:rPr>
        <w:t>MAIOR</w:t>
      </w:r>
      <w:r w:rsidRPr="008F4EDB">
        <w:rPr>
          <w:rFonts w:asciiTheme="minorHAnsi" w:hAnsiTheme="minorHAnsi" w:cs="Arial"/>
          <w:color w:val="FF0000"/>
          <w:szCs w:val="24"/>
          <w:lang w:val="cs-CZ"/>
        </w:rPr>
        <w:t xml:space="preserve"> </w:t>
      </w:r>
      <w:r>
        <w:rPr>
          <w:rFonts w:asciiTheme="minorHAnsi" w:hAnsiTheme="minorHAnsi" w:cs="Arial"/>
          <w:szCs w:val="24"/>
          <w:lang w:val="cs-CZ"/>
        </w:rPr>
        <w:t xml:space="preserve">(sdružené studium hlavní) </w:t>
      </w:r>
      <w:r>
        <w:rPr>
          <w:rFonts w:asciiTheme="minorHAnsi" w:eastAsia="Calibri" w:hAnsiTheme="minorHAnsi" w:cs="Arial"/>
          <w:b/>
          <w:szCs w:val="24"/>
          <w:lang w:val="cs-CZ"/>
        </w:rPr>
        <w:t>a</w:t>
      </w:r>
      <w:r>
        <w:rPr>
          <w:rFonts w:asciiTheme="minorHAnsi" w:hAnsiTheme="minorHAnsi" w:cs="Arial"/>
          <w:b/>
          <w:szCs w:val="24"/>
          <w:lang w:val="cs-CZ"/>
        </w:rPr>
        <w:t xml:space="preserve"> </w:t>
      </w:r>
      <w:r w:rsidRPr="004B1EBB">
        <w:rPr>
          <w:rFonts w:asciiTheme="minorHAnsi" w:hAnsiTheme="minorHAnsi" w:cs="Arial"/>
          <w:b/>
          <w:color w:val="FF0000"/>
          <w:sz w:val="32"/>
          <w:szCs w:val="32"/>
          <w:lang w:val="cs-CZ"/>
        </w:rPr>
        <w:t>COMPLETUS</w:t>
      </w:r>
      <w:r>
        <w:rPr>
          <w:rFonts w:asciiTheme="minorHAnsi" w:hAnsiTheme="minorHAnsi" w:cs="Arial"/>
          <w:szCs w:val="24"/>
          <w:lang w:val="cs-CZ"/>
        </w:rPr>
        <w:t xml:space="preserve"> (jednooborové studium)</w:t>
      </w:r>
    </w:p>
    <w:p w14:paraId="674F3C2A" w14:textId="77777777" w:rsidR="002C49DA" w:rsidRDefault="002C49DA">
      <w:pPr>
        <w:spacing w:after="0" w:line="276" w:lineRule="auto"/>
        <w:rPr>
          <w:rFonts w:asciiTheme="minorHAnsi" w:hAnsiTheme="minorHAnsi" w:cs="Arial"/>
          <w:sz w:val="18"/>
          <w:szCs w:val="24"/>
          <w:lang w:val="cs-CZ"/>
        </w:rPr>
      </w:pPr>
    </w:p>
    <w:p w14:paraId="65C41489" w14:textId="77777777" w:rsidR="002C49DA" w:rsidRDefault="002C49DA">
      <w:pPr>
        <w:spacing w:after="0" w:line="276" w:lineRule="auto"/>
        <w:rPr>
          <w:rFonts w:asciiTheme="minorHAnsi" w:hAnsiTheme="minorHAnsi" w:cs="Arial"/>
          <w:sz w:val="10"/>
          <w:szCs w:val="24"/>
          <w:lang w:val="cs-CZ"/>
        </w:rPr>
      </w:pPr>
    </w:p>
    <w:p w14:paraId="6309E44F" w14:textId="4B6DDB7E" w:rsidR="00795990" w:rsidRDefault="00795990" w:rsidP="00795990">
      <w:pPr>
        <w:spacing w:after="0" w:line="276" w:lineRule="auto"/>
        <w:ind w:left="284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Státní závěrečná zkouška (</w:t>
      </w:r>
      <w:r>
        <w:rPr>
          <w:rFonts w:asciiTheme="minorHAnsi" w:eastAsia="Calibri" w:hAnsiTheme="minorHAnsi" w:cs="Arial"/>
          <w:szCs w:val="24"/>
          <w:lang w:val="cs-CZ"/>
        </w:rPr>
        <w:t>zpravidla po</w:t>
      </w:r>
      <w:r>
        <w:rPr>
          <w:rFonts w:asciiTheme="minorHAnsi" w:hAnsiTheme="minorHAnsi" w:cs="Arial"/>
          <w:szCs w:val="24"/>
          <w:lang w:val="cs-CZ"/>
        </w:rPr>
        <w:t xml:space="preserve"> 6. semestru studia) zahrnuje tyto části:</w:t>
      </w:r>
    </w:p>
    <w:p w14:paraId="508A42AB" w14:textId="632C886A" w:rsidR="00795990" w:rsidRDefault="00795990" w:rsidP="00795990">
      <w:pPr>
        <w:spacing w:after="0" w:line="276" w:lineRule="auto"/>
        <w:ind w:left="284"/>
        <w:rPr>
          <w:rFonts w:asciiTheme="minorHAnsi" w:hAnsiTheme="minorHAnsi" w:cs="Arial"/>
          <w:szCs w:val="24"/>
          <w:lang w:val="cs-CZ"/>
        </w:rPr>
      </w:pPr>
    </w:p>
    <w:p w14:paraId="3E7A32BC" w14:textId="68B70491" w:rsidR="00795990" w:rsidRPr="008F4EDB" w:rsidRDefault="00795990" w:rsidP="008F4EDB">
      <w:pPr>
        <w:pStyle w:val="Odstavecseseznamem"/>
        <w:numPr>
          <w:ilvl w:val="0"/>
          <w:numId w:val="7"/>
        </w:numPr>
        <w:spacing w:line="276" w:lineRule="auto"/>
        <w:ind w:left="709" w:hanging="425"/>
        <w:rPr>
          <w:b/>
          <w:bCs/>
          <w:lang w:val="cs-CZ"/>
        </w:rPr>
      </w:pPr>
      <w:r w:rsidRPr="008F4EDB">
        <w:rPr>
          <w:b/>
          <w:bCs/>
          <w:lang w:val="cs-CZ"/>
        </w:rPr>
        <w:t xml:space="preserve">Písemná zkouška </w:t>
      </w:r>
    </w:p>
    <w:p w14:paraId="2E54C096" w14:textId="50372822" w:rsidR="002C49DA" w:rsidRDefault="00027B37" w:rsidP="008F4EDB">
      <w:pPr>
        <w:spacing w:after="0" w:line="276" w:lineRule="auto"/>
        <w:ind w:left="993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Dosažení předepsaných jazykových kompetencí (úroveň C1 Společného referenčního rámce) je ověřováno po absolvování povinných ku</w:t>
      </w:r>
      <w:r>
        <w:rPr>
          <w:rFonts w:asciiTheme="minorHAnsi" w:eastAsia="Calibri" w:hAnsiTheme="minorHAnsi" w:cs="Arial"/>
          <w:szCs w:val="24"/>
          <w:lang w:val="cs-CZ"/>
        </w:rPr>
        <w:t>rz</w:t>
      </w:r>
      <w:r>
        <w:rPr>
          <w:rFonts w:asciiTheme="minorHAnsi" w:hAnsiTheme="minorHAnsi" w:cs="Arial"/>
          <w:szCs w:val="24"/>
          <w:lang w:val="cs-CZ"/>
        </w:rPr>
        <w:t>ů ‚Jazyková a překladová cvičení 1–5‘ formou písemné zkoušky. Tato část SZZ se koná zhruba týden před obhajobami a ústními zkouškami.</w:t>
      </w:r>
    </w:p>
    <w:p w14:paraId="5158184B" w14:textId="77777777" w:rsidR="008F4EDB" w:rsidRPr="008F4EDB" w:rsidRDefault="00027B37" w:rsidP="008F4EDB">
      <w:pPr>
        <w:pStyle w:val="Odstavecseseznamem"/>
        <w:numPr>
          <w:ilvl w:val="0"/>
          <w:numId w:val="7"/>
        </w:numPr>
        <w:spacing w:line="276" w:lineRule="auto"/>
        <w:ind w:left="709" w:hanging="425"/>
        <w:rPr>
          <w:b/>
          <w:bCs/>
          <w:lang w:val="cs-CZ"/>
        </w:rPr>
      </w:pPr>
      <w:r w:rsidRPr="008F4EDB">
        <w:rPr>
          <w:rFonts w:cs="Arial"/>
          <w:b/>
          <w:bCs/>
          <w:lang w:val="cs-CZ"/>
        </w:rPr>
        <w:t>Obhajoba bakalářské práce</w:t>
      </w:r>
    </w:p>
    <w:p w14:paraId="672DECBE" w14:textId="30D2276C" w:rsidR="002C49DA" w:rsidRPr="008F4EDB" w:rsidRDefault="00027B37" w:rsidP="008F4EDB">
      <w:pPr>
        <w:pStyle w:val="Odstavecseseznamem"/>
        <w:numPr>
          <w:ilvl w:val="0"/>
          <w:numId w:val="7"/>
        </w:numPr>
        <w:spacing w:line="276" w:lineRule="auto"/>
        <w:ind w:left="709" w:hanging="425"/>
        <w:rPr>
          <w:lang w:val="cs-CZ"/>
        </w:rPr>
      </w:pPr>
      <w:r w:rsidRPr="008F4EDB">
        <w:rPr>
          <w:rFonts w:cs="Arial"/>
          <w:b/>
          <w:bCs/>
          <w:lang w:val="cs-CZ"/>
        </w:rPr>
        <w:t>Ústní zkouška</w:t>
      </w:r>
      <w:r w:rsidRPr="008F4EDB">
        <w:rPr>
          <w:rFonts w:cs="Arial"/>
          <w:lang w:val="cs-CZ"/>
        </w:rPr>
        <w:t xml:space="preserve"> – po jedné otázce z každého okruhu (viz přehled níže):</w:t>
      </w:r>
    </w:p>
    <w:p w14:paraId="67E02C3B" w14:textId="77777777" w:rsidR="002C49DA" w:rsidRDefault="002C49DA">
      <w:pPr>
        <w:spacing w:line="276" w:lineRule="auto"/>
        <w:ind w:left="709"/>
        <w:rPr>
          <w:rFonts w:cs="Arial"/>
          <w:sz w:val="6"/>
          <w:lang w:val="cs-CZ"/>
        </w:rPr>
      </w:pPr>
    </w:p>
    <w:p w14:paraId="1E0DD343" w14:textId="77777777" w:rsidR="002C49DA" w:rsidRDefault="00027B37">
      <w:pPr>
        <w:pStyle w:val="Odstavecseseznamem"/>
        <w:numPr>
          <w:ilvl w:val="0"/>
          <w:numId w:val="3"/>
        </w:numPr>
        <w:spacing w:line="276" w:lineRule="auto"/>
        <w:ind w:left="1701" w:hanging="283"/>
      </w:pPr>
      <w:r>
        <w:rPr>
          <w:rFonts w:cs="Arial"/>
        </w:rPr>
        <w:t>Deutsche Sprachwissenschaft</w:t>
      </w:r>
    </w:p>
    <w:p w14:paraId="136E8689" w14:textId="77777777" w:rsidR="002C49DA" w:rsidRDefault="00027B37">
      <w:pPr>
        <w:pStyle w:val="Odstavecseseznamem"/>
        <w:numPr>
          <w:ilvl w:val="0"/>
          <w:numId w:val="3"/>
        </w:numPr>
        <w:spacing w:line="276" w:lineRule="auto"/>
        <w:ind w:left="1701" w:hanging="283"/>
      </w:pPr>
      <w:r>
        <w:rPr>
          <w:rFonts w:cs="Arial"/>
        </w:rPr>
        <w:t>Deutschsprachige Literatur</w:t>
      </w:r>
    </w:p>
    <w:p w14:paraId="122BFD67" w14:textId="77777777" w:rsidR="002C49DA" w:rsidRDefault="00027B37">
      <w:pPr>
        <w:pStyle w:val="Odstavecseseznamem"/>
        <w:numPr>
          <w:ilvl w:val="0"/>
          <w:numId w:val="3"/>
        </w:numPr>
        <w:spacing w:line="276" w:lineRule="auto"/>
        <w:ind w:left="1701" w:hanging="283"/>
      </w:pPr>
      <w:r>
        <w:rPr>
          <w:rFonts w:cs="Arial"/>
        </w:rPr>
        <w:t>Geschichte und Realien der deutschsprachigen Länder</w:t>
      </w:r>
    </w:p>
    <w:p w14:paraId="3CA524C5" w14:textId="77777777" w:rsidR="002C49DA" w:rsidRDefault="002C49DA">
      <w:pPr>
        <w:spacing w:after="0" w:line="276" w:lineRule="auto"/>
        <w:rPr>
          <w:rFonts w:asciiTheme="minorHAnsi" w:hAnsiTheme="minorHAnsi" w:cs="Arial"/>
          <w:szCs w:val="24"/>
          <w:lang w:val="cs-CZ"/>
        </w:rPr>
      </w:pPr>
    </w:p>
    <w:p w14:paraId="268076EE" w14:textId="77777777" w:rsidR="002C49DA" w:rsidRDefault="002C49DA">
      <w:pPr>
        <w:spacing w:after="0" w:line="276" w:lineRule="auto"/>
        <w:rPr>
          <w:rFonts w:asciiTheme="minorHAnsi" w:hAnsiTheme="minorHAnsi" w:cs="Arial"/>
          <w:szCs w:val="24"/>
          <w:lang w:val="cs-CZ"/>
        </w:rPr>
      </w:pPr>
    </w:p>
    <w:p w14:paraId="295F4860" w14:textId="77777777" w:rsidR="002C49DA" w:rsidRDefault="002C49DA">
      <w:pPr>
        <w:spacing w:after="0" w:line="276" w:lineRule="auto"/>
        <w:rPr>
          <w:rFonts w:asciiTheme="minorHAnsi" w:hAnsiTheme="minorHAnsi" w:cs="Arial"/>
          <w:szCs w:val="24"/>
          <w:lang w:val="cs-CZ"/>
        </w:rPr>
      </w:pPr>
    </w:p>
    <w:p w14:paraId="47686264" w14:textId="6A3274A5" w:rsidR="002C49DA" w:rsidRDefault="00027B37">
      <w:pPr>
        <w:spacing w:after="0" w:line="276" w:lineRule="auto"/>
        <w:rPr>
          <w:rFonts w:asciiTheme="minorHAnsi" w:hAnsiTheme="minorHAnsi" w:cs="Arial"/>
          <w:szCs w:val="24"/>
          <w:lang w:val="cs-CZ"/>
        </w:rPr>
      </w:pPr>
      <w:r w:rsidRPr="008F4EDB">
        <w:rPr>
          <w:rFonts w:asciiTheme="minorHAnsi" w:hAnsiTheme="minorHAnsi" w:cs="Arial"/>
          <w:b/>
          <w:color w:val="FF0000"/>
          <w:szCs w:val="24"/>
          <w:lang w:val="cs-CZ"/>
        </w:rPr>
        <w:t xml:space="preserve">2. </w:t>
      </w:r>
      <w:r w:rsidRPr="008F4EDB">
        <w:rPr>
          <w:rFonts w:asciiTheme="minorHAnsi" w:eastAsia="Calibri" w:hAnsiTheme="minorHAnsi" w:cs="Arial"/>
          <w:b/>
          <w:color w:val="FF0000"/>
          <w:szCs w:val="24"/>
          <w:lang w:val="cs-CZ"/>
        </w:rPr>
        <w:t>Studijní plán</w:t>
      </w:r>
      <w:r w:rsidRPr="008F4EDB">
        <w:rPr>
          <w:rFonts w:asciiTheme="minorHAnsi" w:hAnsiTheme="minorHAnsi" w:cs="Arial"/>
          <w:b/>
          <w:color w:val="FF0000"/>
          <w:szCs w:val="24"/>
          <w:lang w:val="cs-CZ"/>
        </w:rPr>
        <w:t xml:space="preserve"> </w:t>
      </w:r>
      <w:r w:rsidRPr="004B1EBB">
        <w:rPr>
          <w:rFonts w:asciiTheme="minorHAnsi" w:hAnsiTheme="minorHAnsi" w:cs="Arial"/>
          <w:b/>
          <w:color w:val="FF0000"/>
          <w:sz w:val="32"/>
          <w:szCs w:val="32"/>
          <w:lang w:val="cs-CZ"/>
        </w:rPr>
        <w:t>MINOR</w:t>
      </w:r>
      <w:r w:rsidRPr="008F4EDB">
        <w:rPr>
          <w:rFonts w:asciiTheme="minorHAnsi" w:hAnsiTheme="minorHAnsi" w:cs="Arial"/>
          <w:b/>
          <w:color w:val="FF0000"/>
          <w:szCs w:val="24"/>
          <w:lang w:val="cs-CZ"/>
        </w:rPr>
        <w:t xml:space="preserve"> </w:t>
      </w:r>
      <w:r>
        <w:rPr>
          <w:rFonts w:asciiTheme="minorHAnsi" w:hAnsiTheme="minorHAnsi" w:cs="Arial"/>
          <w:szCs w:val="24"/>
          <w:lang w:val="cs-CZ"/>
        </w:rPr>
        <w:t>(sdružené studium vedlejší)</w:t>
      </w:r>
    </w:p>
    <w:p w14:paraId="2CB1CE43" w14:textId="3C429E88" w:rsidR="008F4EDB" w:rsidRDefault="008F4EDB">
      <w:pPr>
        <w:spacing w:after="0" w:line="276" w:lineRule="auto"/>
        <w:rPr>
          <w:rFonts w:asciiTheme="minorHAnsi" w:hAnsiTheme="minorHAnsi" w:cs="Arial"/>
          <w:szCs w:val="24"/>
          <w:lang w:val="cs-CZ"/>
        </w:rPr>
      </w:pPr>
    </w:p>
    <w:p w14:paraId="44800F56" w14:textId="77777777" w:rsidR="008F4EDB" w:rsidRPr="008F4EDB" w:rsidRDefault="008F4EDB" w:rsidP="008F4EDB">
      <w:pPr>
        <w:pStyle w:val="Odstavecseseznamem"/>
        <w:numPr>
          <w:ilvl w:val="0"/>
          <w:numId w:val="8"/>
        </w:numPr>
        <w:spacing w:line="276" w:lineRule="auto"/>
        <w:ind w:left="709" w:hanging="425"/>
        <w:rPr>
          <w:b/>
          <w:bCs/>
          <w:lang w:val="cs-CZ"/>
        </w:rPr>
      </w:pPr>
      <w:r w:rsidRPr="008F4EDB">
        <w:rPr>
          <w:b/>
          <w:bCs/>
          <w:lang w:val="cs-CZ"/>
        </w:rPr>
        <w:t xml:space="preserve">Písemná zkouška </w:t>
      </w:r>
    </w:p>
    <w:p w14:paraId="7FD933AD" w14:textId="77777777" w:rsidR="008F4EDB" w:rsidRDefault="008F4EDB" w:rsidP="008F4EDB">
      <w:pPr>
        <w:spacing w:after="0" w:line="276" w:lineRule="auto"/>
        <w:ind w:left="993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Dosažení předepsaných jazykových kompetencí (úroveň C1 Společného referenčního rámce) je ověřováno po absolvování povinných ku</w:t>
      </w:r>
      <w:r>
        <w:rPr>
          <w:rFonts w:asciiTheme="minorHAnsi" w:eastAsia="Calibri" w:hAnsiTheme="minorHAnsi" w:cs="Arial"/>
          <w:szCs w:val="24"/>
          <w:lang w:val="cs-CZ"/>
        </w:rPr>
        <w:t>rz</w:t>
      </w:r>
      <w:r>
        <w:rPr>
          <w:rFonts w:asciiTheme="minorHAnsi" w:hAnsiTheme="minorHAnsi" w:cs="Arial"/>
          <w:szCs w:val="24"/>
          <w:lang w:val="cs-CZ"/>
        </w:rPr>
        <w:t>ů ‚Jazyková a překladová cvičení 1–5‘ formou písemné zkoušky. Tato část SZZ se koná zhruba týden před obhajobami a ústními zkouškami.</w:t>
      </w:r>
    </w:p>
    <w:p w14:paraId="39FA14A9" w14:textId="18FBCC27" w:rsidR="002C49DA" w:rsidRPr="008F4EDB" w:rsidRDefault="008F4EDB" w:rsidP="008F4EDB">
      <w:pPr>
        <w:pStyle w:val="Odstavecseseznamem"/>
        <w:numPr>
          <w:ilvl w:val="0"/>
          <w:numId w:val="8"/>
        </w:numPr>
        <w:spacing w:line="276" w:lineRule="auto"/>
        <w:ind w:left="709" w:hanging="425"/>
        <w:rPr>
          <w:lang w:val="cs-CZ"/>
        </w:rPr>
      </w:pPr>
      <w:r w:rsidRPr="008F4EDB">
        <w:rPr>
          <w:rFonts w:cs="Arial"/>
          <w:b/>
          <w:bCs/>
          <w:lang w:val="cs-CZ"/>
        </w:rPr>
        <w:t>Ústní zkouška</w:t>
      </w:r>
      <w:r w:rsidRPr="008F4EDB">
        <w:rPr>
          <w:rFonts w:cs="Arial"/>
          <w:lang w:val="cs-CZ"/>
        </w:rPr>
        <w:t xml:space="preserve"> –</w:t>
      </w:r>
      <w:r>
        <w:rPr>
          <w:rFonts w:cs="Arial"/>
          <w:lang w:val="cs-CZ"/>
        </w:rPr>
        <w:t xml:space="preserve"> </w:t>
      </w:r>
      <w:r w:rsidR="00027B37" w:rsidRPr="008F4EDB">
        <w:rPr>
          <w:rFonts w:cs="Arial"/>
          <w:lang w:val="cs-CZ"/>
        </w:rPr>
        <w:t xml:space="preserve">zahrnuje </w:t>
      </w:r>
      <w:r w:rsidR="00027B37" w:rsidRPr="008F4EDB">
        <w:rPr>
          <w:rFonts w:eastAsia="Calibri" w:cs="Arial"/>
          <w:lang w:val="cs-CZ"/>
        </w:rPr>
        <w:t xml:space="preserve">po jedné otázce z dílčích okruhů předmětu </w:t>
      </w:r>
      <w:r w:rsidR="00027B37" w:rsidRPr="008F4EDB">
        <w:rPr>
          <w:rFonts w:eastAsia="Calibri" w:cs="Arial"/>
        </w:rPr>
        <w:t>‚Geschichte und Realien‘</w:t>
      </w:r>
      <w:r w:rsidR="00027B37" w:rsidRPr="008F4EDB">
        <w:rPr>
          <w:rFonts w:eastAsia="Calibri" w:cs="Arial"/>
          <w:lang w:val="cs-CZ"/>
        </w:rPr>
        <w:t xml:space="preserve"> (viz přehled níže)</w:t>
      </w:r>
      <w:r w:rsidR="00027B37" w:rsidRPr="008F4EDB">
        <w:rPr>
          <w:rFonts w:cs="Arial"/>
          <w:lang w:val="cs-CZ"/>
        </w:rPr>
        <w:t>:</w:t>
      </w:r>
    </w:p>
    <w:p w14:paraId="49F77C53" w14:textId="77777777" w:rsidR="002C49DA" w:rsidRDefault="002C49DA">
      <w:pPr>
        <w:spacing w:after="0" w:line="276" w:lineRule="auto"/>
        <w:ind w:left="284"/>
        <w:rPr>
          <w:rFonts w:asciiTheme="minorHAnsi" w:hAnsiTheme="minorHAnsi" w:cs="Arial"/>
          <w:sz w:val="16"/>
          <w:szCs w:val="24"/>
          <w:lang w:val="cs-CZ"/>
        </w:rPr>
      </w:pPr>
    </w:p>
    <w:p w14:paraId="36694954" w14:textId="77777777" w:rsidR="002C49DA" w:rsidRDefault="002C49DA">
      <w:pPr>
        <w:spacing w:after="0" w:line="276" w:lineRule="auto"/>
        <w:rPr>
          <w:rFonts w:asciiTheme="minorHAnsi" w:hAnsiTheme="minorHAnsi" w:cs="Arial"/>
          <w:sz w:val="8"/>
          <w:szCs w:val="24"/>
          <w:lang w:val="cs-CZ"/>
        </w:rPr>
      </w:pPr>
    </w:p>
    <w:p w14:paraId="002EF8CE" w14:textId="77777777" w:rsidR="002C49DA" w:rsidRDefault="00027B37">
      <w:pPr>
        <w:spacing w:after="0" w:line="276" w:lineRule="auto"/>
        <w:ind w:firstLine="709"/>
        <w:rPr>
          <w:lang w:val="cs-CZ"/>
        </w:rPr>
      </w:pPr>
      <w:r>
        <w:rPr>
          <w:rFonts w:asciiTheme="minorHAnsi" w:hAnsiTheme="minorHAnsi" w:cs="Arial"/>
          <w:szCs w:val="24"/>
          <w:lang w:val="cs-CZ"/>
        </w:rPr>
        <w:tab/>
      </w:r>
      <w:r>
        <w:rPr>
          <w:rFonts w:asciiTheme="minorHAnsi" w:hAnsiTheme="minorHAnsi" w:cs="Arial"/>
          <w:szCs w:val="24"/>
          <w:lang w:val="cs-CZ"/>
        </w:rPr>
        <w:tab/>
      </w:r>
      <w:r>
        <w:rPr>
          <w:rFonts w:asciiTheme="minorHAnsi" w:hAnsiTheme="minorHAnsi" w:cs="Arial"/>
          <w:szCs w:val="24"/>
        </w:rPr>
        <w:t>a) Gesellschaft und Realien der deutschsprachigen Länder</w:t>
      </w:r>
    </w:p>
    <w:p w14:paraId="250BAFC9" w14:textId="77777777" w:rsidR="002C49DA" w:rsidRDefault="00027B37">
      <w:pPr>
        <w:pStyle w:val="Odstavecseseznamem"/>
        <w:spacing w:line="276" w:lineRule="auto"/>
      </w:pPr>
      <w:r>
        <w:rPr>
          <w:rFonts w:cs="Arial"/>
        </w:rPr>
        <w:tab/>
        <w:t>b) Geschichte der deutschsprachigen Länder</w:t>
      </w:r>
    </w:p>
    <w:p w14:paraId="4C63674B" w14:textId="77777777" w:rsidR="002C49DA" w:rsidRDefault="00027B37">
      <w:pPr>
        <w:pStyle w:val="Odstavecseseznamem"/>
        <w:spacing w:line="276" w:lineRule="auto"/>
        <w:rPr>
          <w:rFonts w:cs="Arial"/>
        </w:rPr>
      </w:pPr>
      <w:r>
        <w:br w:type="page"/>
      </w:r>
    </w:p>
    <w:p w14:paraId="1C7E9618" w14:textId="77777777" w:rsidR="002C49DA" w:rsidRPr="004B1EBB" w:rsidRDefault="00027B37" w:rsidP="004B1EBB">
      <w:pPr>
        <w:spacing w:line="276" w:lineRule="auto"/>
        <w:rPr>
          <w:rFonts w:cs="Arial"/>
          <w:color w:val="0000FF"/>
        </w:rPr>
      </w:pPr>
      <w:r w:rsidRPr="004B1EBB">
        <w:rPr>
          <w:rFonts w:cs="Arial"/>
          <w:b/>
          <w:color w:val="0000FF"/>
          <w:sz w:val="36"/>
          <w:szCs w:val="36"/>
        </w:rPr>
        <w:lastRenderedPageBreak/>
        <w:t>FRAGENKATALOG</w:t>
      </w:r>
    </w:p>
    <w:p w14:paraId="3F50D522" w14:textId="77777777" w:rsidR="002C49DA" w:rsidRDefault="002C49DA">
      <w:pPr>
        <w:pStyle w:val="Odstavecseseznamem"/>
        <w:spacing w:line="276" w:lineRule="auto"/>
        <w:rPr>
          <w:rFonts w:cs="Arial"/>
        </w:rPr>
      </w:pPr>
    </w:p>
    <w:p w14:paraId="1B0D5EF5" w14:textId="77777777" w:rsidR="002C49DA" w:rsidRPr="004B1EBB" w:rsidRDefault="00027B37">
      <w:pPr>
        <w:spacing w:after="0" w:line="276" w:lineRule="auto"/>
        <w:rPr>
          <w:rFonts w:asciiTheme="minorHAnsi" w:hAnsiTheme="minorHAnsi" w:cs="Arial"/>
          <w:b/>
          <w:color w:val="0000FF"/>
          <w:szCs w:val="24"/>
        </w:rPr>
      </w:pPr>
      <w:r w:rsidRPr="004B1EBB">
        <w:rPr>
          <w:rFonts w:asciiTheme="minorHAnsi" w:hAnsiTheme="minorHAnsi" w:cs="Arial"/>
          <w:b/>
          <w:color w:val="0000FF"/>
          <w:szCs w:val="24"/>
        </w:rPr>
        <w:t>Deutsche Sprachwissenschaft</w:t>
      </w:r>
    </w:p>
    <w:p w14:paraId="6B009C2B" w14:textId="77777777" w:rsidR="002C49DA" w:rsidRDefault="002C49DA">
      <w:pPr>
        <w:spacing w:after="0" w:line="276" w:lineRule="auto"/>
        <w:rPr>
          <w:rFonts w:asciiTheme="minorHAnsi" w:hAnsiTheme="minorHAnsi" w:cs="Arial"/>
          <w:sz w:val="14"/>
          <w:szCs w:val="24"/>
        </w:rPr>
      </w:pPr>
    </w:p>
    <w:p w14:paraId="1173FC2F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Lautbildung, Klassifikation der Laute, Akzentsetzung im Deutschen</w:t>
      </w:r>
    </w:p>
    <w:p w14:paraId="299E538B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="Arial"/>
        </w:rPr>
      </w:pPr>
      <w:r>
        <w:rPr>
          <w:rFonts w:cs="Arial"/>
        </w:rPr>
        <w:t xml:space="preserve">Deutsche Vokale und Konsonanten </w:t>
      </w:r>
    </w:p>
    <w:p w14:paraId="39F7C560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Die Wortarten, Klassifikation (Duden, Helbig/</w:t>
      </w:r>
      <w:proofErr w:type="spellStart"/>
      <w:r>
        <w:rPr>
          <w:rFonts w:cs="Arial"/>
        </w:rPr>
        <w:t>Buscha</w:t>
      </w:r>
      <w:proofErr w:type="spellEnd"/>
      <w:r>
        <w:rPr>
          <w:rFonts w:cs="Arial"/>
        </w:rPr>
        <w:t>), Analyse</w:t>
      </w:r>
    </w:p>
    <w:p w14:paraId="715BD175" w14:textId="58CC9124" w:rsidR="002C49DA" w:rsidRDefault="00027B37" w:rsidP="00693973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6" w:hanging="426"/>
        <w:rPr>
          <w:rFonts w:cs="Arial"/>
        </w:rPr>
      </w:pPr>
      <w:r>
        <w:rPr>
          <w:rFonts w:cs="Arial"/>
        </w:rPr>
        <w:t>Das Verb: Einteilung der Verben nach morphologischen, syntaktischen und semantischen</w:t>
      </w:r>
      <w:r w:rsidR="00693973">
        <w:rPr>
          <w:rFonts w:cs="Arial"/>
        </w:rPr>
        <w:t xml:space="preserve"> </w:t>
      </w:r>
      <w:r>
        <w:rPr>
          <w:rFonts w:cs="Arial"/>
        </w:rPr>
        <w:t>Kriterien</w:t>
      </w:r>
    </w:p>
    <w:p w14:paraId="6A7F70AF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Gebrauch und Bildung der Tempora im Deutschen</w:t>
      </w:r>
    </w:p>
    <w:p w14:paraId="3612DB17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 xml:space="preserve">Die Genera </w:t>
      </w:r>
      <w:proofErr w:type="spellStart"/>
      <w:r>
        <w:rPr>
          <w:rFonts w:cs="Arial"/>
        </w:rPr>
        <w:t>Verbi</w:t>
      </w:r>
      <w:proofErr w:type="spellEnd"/>
    </w:p>
    <w:p w14:paraId="0C6BE251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Die Modi</w:t>
      </w:r>
    </w:p>
    <w:p w14:paraId="21D5F28D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Die Aktionsarten im Deutschen</w:t>
      </w:r>
    </w:p>
    <w:p w14:paraId="27C6DCBF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Das Substantiv: Einteilung, Deklinationsklassen, Pluralbildung, Genus</w:t>
      </w:r>
    </w:p>
    <w:p w14:paraId="130F56D8" w14:textId="77777777" w:rsidR="002C49DA" w:rsidRDefault="00027B37" w:rsidP="00693973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="Arial"/>
        </w:rPr>
      </w:pPr>
      <w:r>
        <w:rPr>
          <w:rFonts w:cs="Arial"/>
        </w:rPr>
        <w:t>Artikelwörter und Pronomina: Bedeutung, Einteilung, Fügungswert des Artikels und des Pronomens</w:t>
      </w:r>
    </w:p>
    <w:p w14:paraId="4E834C92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Das Adjektiv und das Numerale: Klassifikation, Funktionen, Deklination, Komparation</w:t>
      </w:r>
    </w:p>
    <w:p w14:paraId="1E1D6E68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Nichtflektierbare Wortarten: Adverbien, Modalwörter, Präpositionen, Konjunktionen und Subjunktionen, Partikeln, Interjektionen, Inflektive</w:t>
      </w:r>
    </w:p>
    <w:p w14:paraId="6A215ECD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Satzarten, Satzglieder und Satzanalyse, grammatische Tests</w:t>
      </w:r>
    </w:p>
    <w:p w14:paraId="1D3EC234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Hierarchische Strukturen im linearen Satz, Dependenz, Valenz</w:t>
      </w:r>
    </w:p>
    <w:p w14:paraId="0BAD15AB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Komplexe Sätze – Satzreihen</w:t>
      </w:r>
    </w:p>
    <w:p w14:paraId="0A24ED42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Komplexe Sätze – Satzgefüge; Nebensätze und satzwertige Konstruktionen</w:t>
      </w:r>
    </w:p>
    <w:p w14:paraId="45AEAFEE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Der Satzrahmen und Satzbaupläne</w:t>
      </w:r>
    </w:p>
    <w:p w14:paraId="59A004B7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 xml:space="preserve">Wort und Bedeutung: Spezifik des sprachlichen Zeichens, Polysemie, Homonymie; </w:t>
      </w:r>
      <w:r>
        <w:rPr>
          <w:rFonts w:cs="Arial"/>
        </w:rPr>
        <w:tab/>
      </w:r>
      <w:r>
        <w:rPr>
          <w:rFonts w:cs="Arial"/>
        </w:rPr>
        <w:tab/>
        <w:t>Sinnrelationen im lexikalischen System</w:t>
      </w:r>
    </w:p>
    <w:p w14:paraId="6AE1D6B7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Gliederung der Lexik (sozial, territorial, nach der Herkunft, historisch)</w:t>
      </w:r>
    </w:p>
    <w:p w14:paraId="74F71C72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Dynamik des Wortschatzes</w:t>
      </w:r>
    </w:p>
    <w:p w14:paraId="470B25E5" w14:textId="77777777" w:rsidR="002C49DA" w:rsidRDefault="00027B37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cs="Arial"/>
        </w:rPr>
      </w:pPr>
      <w:r>
        <w:rPr>
          <w:rFonts w:cs="Arial"/>
        </w:rPr>
        <w:t>Phraseologismen</w:t>
      </w:r>
    </w:p>
    <w:p w14:paraId="11B98C00" w14:textId="77777777" w:rsidR="002C49DA" w:rsidRDefault="002C49DA">
      <w:pPr>
        <w:spacing w:after="0" w:line="276" w:lineRule="auto"/>
        <w:outlineLvl w:val="2"/>
        <w:rPr>
          <w:rFonts w:asciiTheme="minorHAnsi" w:eastAsia="Times New Roman" w:hAnsiTheme="minorHAnsi" w:cs="Arial"/>
          <w:b/>
          <w:bCs/>
          <w:szCs w:val="24"/>
          <w:lang w:eastAsia="de-DE"/>
        </w:rPr>
      </w:pPr>
    </w:p>
    <w:p w14:paraId="163C8C42" w14:textId="77777777" w:rsidR="002C49DA" w:rsidRPr="004B1EBB" w:rsidRDefault="00027B37">
      <w:pPr>
        <w:spacing w:after="0" w:line="276" w:lineRule="auto"/>
        <w:outlineLvl w:val="2"/>
        <w:rPr>
          <w:rFonts w:asciiTheme="minorHAnsi" w:eastAsia="Times New Roman" w:hAnsiTheme="minorHAnsi" w:cs="Arial"/>
          <w:b/>
          <w:bCs/>
          <w:color w:val="0000FF"/>
          <w:szCs w:val="24"/>
          <w:lang w:eastAsia="de-DE"/>
        </w:rPr>
      </w:pPr>
      <w:r w:rsidRPr="004B1EBB">
        <w:rPr>
          <w:rFonts w:asciiTheme="minorHAnsi" w:eastAsia="Times New Roman" w:hAnsiTheme="minorHAnsi" w:cs="Arial"/>
          <w:b/>
          <w:bCs/>
          <w:color w:val="0000FF"/>
          <w:szCs w:val="24"/>
          <w:lang w:eastAsia="de-DE"/>
        </w:rPr>
        <w:t xml:space="preserve">Deutschsprachige Literatur </w:t>
      </w:r>
    </w:p>
    <w:p w14:paraId="2BDD728E" w14:textId="77777777" w:rsidR="002C49DA" w:rsidRDefault="002C49DA">
      <w:pPr>
        <w:spacing w:after="0" w:line="276" w:lineRule="auto"/>
        <w:outlineLvl w:val="2"/>
        <w:rPr>
          <w:rFonts w:asciiTheme="minorHAnsi" w:eastAsia="Times New Roman" w:hAnsiTheme="minorHAnsi" w:cs="Arial"/>
          <w:b/>
          <w:bCs/>
          <w:sz w:val="6"/>
          <w:szCs w:val="24"/>
          <w:lang w:eastAsia="de-DE"/>
        </w:rPr>
      </w:pPr>
    </w:p>
    <w:p w14:paraId="69807C5D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Barock</w:t>
      </w:r>
    </w:p>
    <w:p w14:paraId="012FE045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Aufklärung</w:t>
      </w:r>
    </w:p>
    <w:p w14:paraId="24BB5A6F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Sturm und Drang, Empfindsamkeit</w:t>
      </w:r>
    </w:p>
    <w:p w14:paraId="428923F9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Goethe</w:t>
      </w:r>
    </w:p>
    <w:p w14:paraId="2235F006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Schiller</w:t>
      </w:r>
    </w:p>
    <w:p w14:paraId="0A45C8D6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Kleist</w:t>
      </w:r>
    </w:p>
    <w:p w14:paraId="32366520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Frühromantik</w:t>
      </w:r>
    </w:p>
    <w:p w14:paraId="6BD25CFB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Hoch- und Spätromantik</w:t>
      </w:r>
    </w:p>
    <w:p w14:paraId="0045F9A8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Vormärz</w:t>
      </w:r>
    </w:p>
    <w:p w14:paraId="178747DF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lastRenderedPageBreak/>
        <w:t>Realismus</w:t>
      </w:r>
    </w:p>
    <w:p w14:paraId="3BDD0570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Realismus in Österreich (einschließlich Mähren, Böhmen)</w:t>
      </w:r>
    </w:p>
    <w:p w14:paraId="29267036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Naturalismus</w:t>
      </w:r>
    </w:p>
    <w:p w14:paraId="42ABA175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Literarische Moderne um 1900</w:t>
      </w:r>
    </w:p>
    <w:p w14:paraId="4D5DD72D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Expressionismus, Avantgarden</w:t>
      </w:r>
    </w:p>
    <w:p w14:paraId="2414B2BD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 xml:space="preserve">Prager deutsche Literatur, deutschmährische Literatur im 20. Jh. </w:t>
      </w:r>
    </w:p>
    <w:p w14:paraId="4919CAE3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 xml:space="preserve">Große Romane der 20er und 30er Jahre </w:t>
      </w:r>
    </w:p>
    <w:p w14:paraId="7D893237" w14:textId="77777777" w:rsidR="002C49DA" w:rsidRDefault="00027B37">
      <w:pPr>
        <w:pStyle w:val="Odstavecseseznamem"/>
        <w:numPr>
          <w:ilvl w:val="0"/>
          <w:numId w:val="4"/>
        </w:numPr>
        <w:spacing w:line="276" w:lineRule="auto"/>
        <w:ind w:left="426" w:hanging="426"/>
        <w:outlineLvl w:val="2"/>
        <w:rPr>
          <w:rFonts w:cs="Arial"/>
        </w:rPr>
      </w:pPr>
      <w:r>
        <w:rPr>
          <w:rFonts w:eastAsia="Times New Roman" w:cs="Arial"/>
          <w:lang w:eastAsia="de-DE"/>
        </w:rPr>
        <w:t>Literatur nach 1933</w:t>
      </w:r>
    </w:p>
    <w:p w14:paraId="13585A53" w14:textId="77777777" w:rsidR="002C49DA" w:rsidRDefault="002C49DA">
      <w:pPr>
        <w:spacing w:after="0" w:line="276" w:lineRule="auto"/>
        <w:rPr>
          <w:rFonts w:asciiTheme="minorHAnsi" w:hAnsiTheme="minorHAnsi" w:cs="Arial"/>
          <w:szCs w:val="24"/>
        </w:rPr>
      </w:pPr>
    </w:p>
    <w:p w14:paraId="3F8DDCD2" w14:textId="77777777" w:rsidR="002C49DA" w:rsidRDefault="002C49DA">
      <w:pPr>
        <w:spacing w:after="0" w:line="276" w:lineRule="auto"/>
        <w:rPr>
          <w:rFonts w:asciiTheme="minorHAnsi" w:hAnsiTheme="minorHAnsi" w:cs="Arial"/>
          <w:b/>
          <w:szCs w:val="24"/>
        </w:rPr>
      </w:pPr>
    </w:p>
    <w:p w14:paraId="405D46BF" w14:textId="77777777" w:rsidR="002C49DA" w:rsidRPr="004B1EBB" w:rsidRDefault="00027B37">
      <w:pPr>
        <w:spacing w:after="0" w:line="276" w:lineRule="auto"/>
        <w:rPr>
          <w:rFonts w:asciiTheme="minorHAnsi" w:hAnsiTheme="minorHAnsi" w:cs="Arial"/>
          <w:color w:val="0000FF"/>
          <w:szCs w:val="24"/>
        </w:rPr>
      </w:pPr>
      <w:r w:rsidRPr="004B1EBB">
        <w:rPr>
          <w:rFonts w:asciiTheme="minorHAnsi" w:hAnsiTheme="minorHAnsi" w:cs="Arial"/>
          <w:b/>
          <w:color w:val="0000FF"/>
          <w:szCs w:val="24"/>
        </w:rPr>
        <w:t>Geschichte und Realien</w:t>
      </w:r>
    </w:p>
    <w:p w14:paraId="556FDAC9" w14:textId="77777777" w:rsidR="002C49DA" w:rsidRDefault="002C49DA">
      <w:pPr>
        <w:spacing w:after="0" w:line="276" w:lineRule="auto"/>
        <w:rPr>
          <w:rFonts w:asciiTheme="minorHAnsi" w:hAnsiTheme="minorHAnsi" w:cs="Arial"/>
          <w:b/>
          <w:bCs/>
          <w:iCs/>
          <w:szCs w:val="24"/>
        </w:rPr>
      </w:pPr>
    </w:p>
    <w:p w14:paraId="3F294336" w14:textId="77777777" w:rsidR="002C49DA" w:rsidRDefault="00027B37">
      <w:pPr>
        <w:spacing w:after="0" w:line="276" w:lineRule="auto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 xml:space="preserve">a) </w:t>
      </w:r>
      <w:r w:rsidRPr="004B1EBB">
        <w:rPr>
          <w:rFonts w:asciiTheme="minorHAnsi" w:hAnsiTheme="minorHAnsi" w:cs="Arial"/>
          <w:b/>
          <w:bCs/>
          <w:iCs/>
          <w:color w:val="0070C0"/>
          <w:szCs w:val="24"/>
        </w:rPr>
        <w:t>Gesellschaft und Realien der deutschsprachigen Länder</w:t>
      </w:r>
    </w:p>
    <w:p w14:paraId="17A39067" w14:textId="06EC6E10" w:rsidR="007E4CDE" w:rsidRDefault="007E4CDE" w:rsidP="007E4CDE">
      <w:pPr>
        <w:pStyle w:val="ydp4138718cyiv7253257471ydp1f73589cyiv6025171356xydp11974092yiv7326880630ydp2585413cmsonormal"/>
        <w:spacing w:before="0" w:beforeAutospacing="0" w:after="0" w:afterAutospacing="0" w:line="276" w:lineRule="auto"/>
        <w:rPr>
          <w:rFonts w:asciiTheme="minorBidi" w:hAnsiTheme="minorBidi" w:cstheme="minorBidi"/>
          <w:sz w:val="24"/>
          <w:szCs w:val="24"/>
          <w:lang w:val="de-DE"/>
        </w:rPr>
      </w:pPr>
      <w:r w:rsidRPr="007E4CDE">
        <w:rPr>
          <w:rFonts w:asciiTheme="minorBidi" w:hAnsiTheme="minorBidi" w:cstheme="minorBidi"/>
          <w:sz w:val="24"/>
          <w:szCs w:val="24"/>
          <w:lang w:val="de-DE"/>
        </w:rPr>
        <w:t xml:space="preserve">1.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="0074060A" w:rsidRPr="0074060A">
        <w:rPr>
          <w:sz w:val="24"/>
          <w:szCs w:val="24"/>
          <w:lang w:val="de-DE"/>
        </w:rPr>
        <w:t>Politische Partizipation in Österreich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2.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Parteienlandschaft in Österreich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3.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Österreich nach dem Zweiten Weltkrieg – Wiederaufbau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4.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 xml:space="preserve">1960er Jahre / 70er Jahre in Österreich: Demokratisierung aller Lebensbereiche –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br/>
        <w:t xml:space="preserve">     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Chancengleichheit und Frauenbewegung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5.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Migration in Österreich  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6.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Zwentendorf: Umweltbewegung  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7.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Österreich und die EU  </w:t>
      </w:r>
    </w:p>
    <w:p w14:paraId="3DF8EE6E" w14:textId="5CB0256B" w:rsidR="00756745" w:rsidRDefault="007E4CDE" w:rsidP="007E4CDE">
      <w:pPr>
        <w:pStyle w:val="ydp4138718cyiv7253257471ydp1f73589cyiv6025171356xydp11974092yiv7326880630ydp2585413cmsonormal"/>
        <w:spacing w:before="0" w:beforeAutospacing="0" w:after="0" w:afterAutospacing="0" w:line="276" w:lineRule="auto"/>
        <w:rPr>
          <w:rFonts w:asciiTheme="minorBidi" w:hAnsiTheme="minorBidi" w:cstheme="minorBidi"/>
          <w:sz w:val="24"/>
          <w:szCs w:val="24"/>
          <w:lang w:val="de-DE"/>
        </w:rPr>
      </w:pPr>
      <w:r w:rsidRPr="007E4CDE">
        <w:rPr>
          <w:rFonts w:asciiTheme="minorBidi" w:hAnsiTheme="minorBidi" w:cstheme="minorBidi"/>
          <w:sz w:val="24"/>
          <w:szCs w:val="24"/>
          <w:lang w:val="de-DE"/>
        </w:rPr>
        <w:t xml:space="preserve">8.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t>"</w:t>
      </w:r>
      <w:proofErr w:type="spellStart"/>
      <w:r w:rsidRPr="007E4CDE">
        <w:rPr>
          <w:rFonts w:asciiTheme="minorBidi" w:hAnsiTheme="minorBidi" w:cstheme="minorBidi"/>
          <w:sz w:val="24"/>
          <w:szCs w:val="24"/>
          <w:lang w:val="de-DE"/>
        </w:rPr>
        <w:t>Stunde Null</w:t>
      </w:r>
      <w:proofErr w:type="spellEnd"/>
      <w:r w:rsidRPr="007E4CDE">
        <w:rPr>
          <w:rFonts w:asciiTheme="minorBidi" w:hAnsiTheme="minorBidi" w:cstheme="minorBidi"/>
          <w:sz w:val="24"/>
          <w:szCs w:val="24"/>
          <w:lang w:val="de-DE"/>
        </w:rPr>
        <w:t>" und Nürnberger Prozesse</w:t>
      </w:r>
      <w:r w:rsidR="00756745"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="00756745" w:rsidRPr="00756745">
        <w:rPr>
          <w:sz w:val="24"/>
          <w:lang w:val="de-DE"/>
        </w:rPr>
        <w:t>(Nachkriegszeit)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9. </w:t>
      </w:r>
      <w:r w:rsidR="0077581E">
        <w:rPr>
          <w:rFonts w:asciiTheme="minorBidi" w:hAnsiTheme="minorBidi" w:cstheme="minorBidi"/>
          <w:sz w:val="24"/>
          <w:szCs w:val="24"/>
          <w:lang w:val="de-DE"/>
        </w:rPr>
        <w:t xml:space="preserve">  </w:t>
      </w:r>
      <w:r w:rsidR="00756745" w:rsidRPr="00756745">
        <w:rPr>
          <w:sz w:val="24"/>
          <w:lang w:val="de-DE"/>
        </w:rPr>
        <w:t>BRD</w:t>
      </w:r>
    </w:p>
    <w:p w14:paraId="638743AB" w14:textId="008ADDCA" w:rsidR="007E4CDE" w:rsidRPr="007E4CDE" w:rsidRDefault="007E4CDE" w:rsidP="007E4CDE">
      <w:pPr>
        <w:pStyle w:val="ydp4138718cyiv7253257471ydp1f73589cyiv6025171356xydp11974092yiv7326880630ydp2585413cmsonormal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de-DE"/>
        </w:rPr>
      </w:pPr>
      <w:r w:rsidRPr="007E4CDE">
        <w:rPr>
          <w:rFonts w:asciiTheme="minorBidi" w:hAnsiTheme="minorBidi" w:cstheme="minorBidi"/>
          <w:sz w:val="24"/>
          <w:szCs w:val="24"/>
          <w:lang w:val="de-DE"/>
        </w:rPr>
        <w:t xml:space="preserve">10. </w:t>
      </w:r>
      <w:r w:rsidR="00756745" w:rsidRPr="00756745">
        <w:rPr>
          <w:sz w:val="24"/>
          <w:lang w:val="de-DE"/>
        </w:rPr>
        <w:t>DDR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 xml:space="preserve">11. </w:t>
      </w:r>
      <w:r w:rsidR="00756745" w:rsidRPr="00756745">
        <w:rPr>
          <w:sz w:val="24"/>
          <w:lang w:val="de-DE"/>
        </w:rPr>
        <w:t>Wiedervereinigung und 90er</w:t>
      </w:r>
      <w:r w:rsidR="00756745" w:rsidRPr="00756745">
        <w:rPr>
          <w:sz w:val="24"/>
        </w:rPr>
        <w:t>-</w:t>
      </w:r>
      <w:proofErr w:type="spellStart"/>
      <w:r w:rsidR="00756745" w:rsidRPr="00756745">
        <w:rPr>
          <w:sz w:val="24"/>
        </w:rPr>
        <w:t>Jahre</w:t>
      </w:r>
      <w:proofErr w:type="spellEnd"/>
      <w:r w:rsidR="00756745" w:rsidRPr="007E4CDE"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>12. Parteienlandschaft Deutschlands</w:t>
      </w:r>
      <w:r w:rsidRPr="007E4CDE">
        <w:rPr>
          <w:rFonts w:asciiTheme="minorBidi" w:hAnsiTheme="minorBidi" w:cstheme="minorBidi"/>
          <w:sz w:val="24"/>
          <w:szCs w:val="24"/>
          <w:lang w:val="de-DE"/>
        </w:rPr>
        <w:br/>
        <w:t>13. Deutschland heute</w:t>
      </w:r>
    </w:p>
    <w:p w14:paraId="79D9455D" w14:textId="1F46F11B" w:rsidR="00756745" w:rsidRDefault="00756745" w:rsidP="007E4CDE">
      <w:pPr>
        <w:tabs>
          <w:tab w:val="left" w:pos="284"/>
          <w:tab w:val="left" w:pos="567"/>
        </w:tabs>
        <w:spacing w:line="276" w:lineRule="auto"/>
        <w:rPr>
          <w:rFonts w:cs="Arial"/>
        </w:rPr>
      </w:pPr>
    </w:p>
    <w:p w14:paraId="7F9C5712" w14:textId="2BC54B92" w:rsidR="00756745" w:rsidRDefault="00756745" w:rsidP="007E4CDE">
      <w:pPr>
        <w:tabs>
          <w:tab w:val="left" w:pos="284"/>
          <w:tab w:val="left" w:pos="567"/>
        </w:tabs>
        <w:spacing w:line="276" w:lineRule="auto"/>
        <w:rPr>
          <w:rFonts w:cs="Arial"/>
        </w:rPr>
      </w:pPr>
    </w:p>
    <w:p w14:paraId="4AF0E798" w14:textId="77777777" w:rsidR="00756745" w:rsidRDefault="00756745" w:rsidP="007E4CDE">
      <w:pPr>
        <w:tabs>
          <w:tab w:val="left" w:pos="284"/>
          <w:tab w:val="left" w:pos="567"/>
        </w:tabs>
        <w:spacing w:line="276" w:lineRule="auto"/>
        <w:rPr>
          <w:rFonts w:cs="Arial"/>
        </w:rPr>
      </w:pPr>
    </w:p>
    <w:p w14:paraId="0E039D1D" w14:textId="77777777" w:rsidR="002C49DA" w:rsidRPr="004B1EBB" w:rsidRDefault="00027B37" w:rsidP="0077581E">
      <w:pPr>
        <w:spacing w:line="276" w:lineRule="auto"/>
        <w:ind w:left="142" w:hanging="142"/>
        <w:rPr>
          <w:rFonts w:asciiTheme="minorHAnsi" w:hAnsiTheme="minorHAnsi" w:cs="Arial"/>
          <w:b/>
          <w:bCs/>
          <w:iCs/>
          <w:color w:val="0070C0"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 xml:space="preserve">b) </w:t>
      </w:r>
      <w:r w:rsidRPr="004B1EBB">
        <w:rPr>
          <w:rFonts w:asciiTheme="minorHAnsi" w:hAnsiTheme="minorHAnsi" w:cs="Arial"/>
          <w:b/>
          <w:bCs/>
          <w:iCs/>
          <w:color w:val="0070C0"/>
          <w:szCs w:val="24"/>
        </w:rPr>
        <w:t>Geschichte der deutschsprachigen Länder</w:t>
      </w:r>
    </w:p>
    <w:p w14:paraId="3BAF1576" w14:textId="77777777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 xml:space="preserve">Auswirkungen der </w:t>
      </w:r>
      <w:proofErr w:type="spellStart"/>
      <w:r>
        <w:rPr>
          <w:rFonts w:cs="Arial"/>
        </w:rPr>
        <w:t>Napoleonskriege</w:t>
      </w:r>
      <w:proofErr w:type="spellEnd"/>
      <w:r>
        <w:rPr>
          <w:rFonts w:cs="Arial"/>
        </w:rPr>
        <w:t xml:space="preserve"> auf den Deutschen Bund</w:t>
      </w:r>
    </w:p>
    <w:p w14:paraId="46D724FC" w14:textId="77777777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>Die Bismarck-Zeit und der Bismarck-Kult</w:t>
      </w:r>
    </w:p>
    <w:p w14:paraId="46B2BE93" w14:textId="6783D5D4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 xml:space="preserve">Sprachnationale Polarisierung nach 1867. Zu deutsch-tschechischen Beziehungen </w:t>
      </w:r>
      <w:r w:rsidR="0077581E">
        <w:rPr>
          <w:rFonts w:cs="Arial"/>
        </w:rPr>
        <w:br/>
      </w:r>
      <w:r>
        <w:rPr>
          <w:rFonts w:cs="Arial"/>
        </w:rPr>
        <w:t>in Böhmen, Mähren und Schlesien in der Monarchie</w:t>
      </w:r>
    </w:p>
    <w:p w14:paraId="5245DDE0" w14:textId="77777777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proofErr w:type="spellStart"/>
      <w:r>
        <w:rPr>
          <w:rFonts w:cs="Arial"/>
        </w:rPr>
        <w:t>Wilheminismus</w:t>
      </w:r>
      <w:proofErr w:type="spellEnd"/>
      <w:r>
        <w:rPr>
          <w:rFonts w:cs="Arial"/>
        </w:rPr>
        <w:t xml:space="preserve"> und der Erste Weltkrieg</w:t>
      </w:r>
    </w:p>
    <w:p w14:paraId="5D5DB75C" w14:textId="77777777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>(Weimarer) Republik ohne Republikaner?</w:t>
      </w:r>
    </w:p>
    <w:p w14:paraId="6F502E38" w14:textId="77777777" w:rsidR="002C49DA" w:rsidRDefault="00027B37" w:rsidP="0077581E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>Drittes Reich und der Holocaust</w:t>
      </w:r>
    </w:p>
    <w:p w14:paraId="720A0676" w14:textId="77777777" w:rsidR="002C49DA" w:rsidRDefault="002C49DA">
      <w:pPr>
        <w:spacing w:after="0" w:line="276" w:lineRule="auto"/>
        <w:ind w:left="426" w:hanging="284"/>
        <w:rPr>
          <w:rFonts w:asciiTheme="minorHAnsi" w:hAnsiTheme="minorHAnsi" w:cs="Arial"/>
          <w:szCs w:val="24"/>
        </w:rPr>
      </w:pPr>
    </w:p>
    <w:sectPr w:rsidR="002C49DA">
      <w:pgSz w:w="11906" w:h="16838"/>
      <w:pgMar w:top="1417" w:right="1417" w:bottom="1417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D30"/>
    <w:multiLevelType w:val="multilevel"/>
    <w:tmpl w:val="F6884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A67B92"/>
    <w:multiLevelType w:val="multilevel"/>
    <w:tmpl w:val="E440F898"/>
    <w:lvl w:ilvl="0">
      <w:start w:val="1"/>
      <w:numFmt w:val="lowerLetter"/>
      <w:lvlText w:val="%1)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 w15:restartNumberingAfterBreak="0">
    <w:nsid w:val="3E9E02D2"/>
    <w:multiLevelType w:val="hybridMultilevel"/>
    <w:tmpl w:val="B39045D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582024"/>
    <w:multiLevelType w:val="multilevel"/>
    <w:tmpl w:val="83BEA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BB233C0"/>
    <w:multiLevelType w:val="multilevel"/>
    <w:tmpl w:val="F2A68C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4772B26"/>
    <w:multiLevelType w:val="multilevel"/>
    <w:tmpl w:val="36748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562E7F"/>
    <w:multiLevelType w:val="multilevel"/>
    <w:tmpl w:val="0A5CB9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F962462"/>
    <w:multiLevelType w:val="hybridMultilevel"/>
    <w:tmpl w:val="B39045D4"/>
    <w:lvl w:ilvl="0" w:tplc="2AC8B288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5646740">
    <w:abstractNumId w:val="6"/>
  </w:num>
  <w:num w:numId="2" w16cid:durableId="927663506">
    <w:abstractNumId w:val="4"/>
  </w:num>
  <w:num w:numId="3" w16cid:durableId="1862936497">
    <w:abstractNumId w:val="1"/>
  </w:num>
  <w:num w:numId="4" w16cid:durableId="1883903130">
    <w:abstractNumId w:val="3"/>
  </w:num>
  <w:num w:numId="5" w16cid:durableId="1310283349">
    <w:abstractNumId w:val="0"/>
  </w:num>
  <w:num w:numId="6" w16cid:durableId="253439542">
    <w:abstractNumId w:val="5"/>
  </w:num>
  <w:num w:numId="7" w16cid:durableId="1777479223">
    <w:abstractNumId w:val="7"/>
  </w:num>
  <w:num w:numId="8" w16cid:durableId="6719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DA"/>
    <w:rsid w:val="00027B37"/>
    <w:rsid w:val="002C49DA"/>
    <w:rsid w:val="004B1EBB"/>
    <w:rsid w:val="00693973"/>
    <w:rsid w:val="0074060A"/>
    <w:rsid w:val="00756745"/>
    <w:rsid w:val="0077581E"/>
    <w:rsid w:val="00795990"/>
    <w:rsid w:val="007E4CDE"/>
    <w:rsid w:val="008907A9"/>
    <w:rsid w:val="008F4EDB"/>
    <w:rsid w:val="00BA5224"/>
    <w:rsid w:val="00E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60B"/>
  <w15:docId w15:val="{224F3041-7BD3-40E6-9A07-A040774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636"/>
    <w:pPr>
      <w:spacing w:after="160" w:line="259" w:lineRule="auto"/>
    </w:pPr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vndk">
    <w:name w:val="Číslování řádků"/>
  </w:style>
  <w:style w:type="character" w:customStyle="1" w:styleId="ZhlavChar">
    <w:name w:val="Záhlaví Char"/>
    <w:basedOn w:val="Standardnpsmoodstavce"/>
    <w:link w:val="Zhlav"/>
    <w:uiPriority w:val="99"/>
    <w:qFormat/>
    <w:rsid w:val="009746FB"/>
    <w:rPr>
      <w:rFonts w:ascii="Times New Roman" w:hAnsi="Times New Roman"/>
      <w:sz w:val="24"/>
      <w:lang w:val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46FB"/>
    <w:rPr>
      <w:rFonts w:ascii="Times New Roman" w:hAnsi="Times New Roman"/>
      <w:sz w:val="24"/>
      <w:lang w:val="de-D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libri" w:hAnsi="Calibri" w:cs="Mangal"/>
    </w:rPr>
  </w:style>
  <w:style w:type="paragraph" w:styleId="Odstavecseseznamem">
    <w:name w:val="List Paragraph"/>
    <w:basedOn w:val="Normln"/>
    <w:uiPriority w:val="34"/>
    <w:qFormat/>
    <w:rsid w:val="00E02636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46FB"/>
    <w:pPr>
      <w:tabs>
        <w:tab w:val="center" w:pos="4320"/>
        <w:tab w:val="right" w:pos="864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746FB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ydp4138718cyiv7253257471ydp1f73589cyiv6025171356xydp11974092yiv7326880630ydp2585413cmsonormal">
    <w:name w:val="ydp4138718cyiv7253257471ydp1f73589cyiv6025171356x_ydp11974092yiv7326880630ydp2585413cmsonormal"/>
    <w:basedOn w:val="Normln"/>
    <w:rsid w:val="007E4CDE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22"/>
      <w:lang w:val="cs-CZ" w:eastAsia="cs-CZ" w:bidi="sa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745"/>
    <w:pPr>
      <w:suppressAutoHyphens w:val="0"/>
      <w:spacing w:after="0" w:line="240" w:lineRule="auto"/>
    </w:pPr>
    <w:rPr>
      <w:rFonts w:ascii="Calibri" w:hAnsi="Calibr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7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3399</Characters>
  <Application>Microsoft Office Word</Application>
  <DocSecurity>0</DocSecurity>
  <Lines>28</Lines>
  <Paragraphs>7</Paragraphs>
  <ScaleCrop>false</ScaleCrop>
  <Company>Masarykova univerzita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Urválek</dc:creator>
  <dc:description/>
  <cp:lastModifiedBy>Dana Spěváková</cp:lastModifiedBy>
  <cp:revision>3</cp:revision>
  <dcterms:created xsi:type="dcterms:W3CDTF">2023-11-28T10:31:00Z</dcterms:created>
  <dcterms:modified xsi:type="dcterms:W3CDTF">2023-11-29T09:32:00Z</dcterms:modified>
  <dc:language>cs</dc:language>
</cp:coreProperties>
</file>