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B00FD4" w:rsidP="00B00FD4">
      <w:pPr>
        <w:rPr>
          <w:rFonts w:asciiTheme="majorBidi" w:hAnsiTheme="majorBidi" w:cstheme="majorBidi"/>
          <w:sz w:val="32"/>
          <w:szCs w:val="32"/>
          <w:lang w:val="cs-CZ"/>
        </w:rPr>
      </w:pPr>
    </w:p>
    <w:p w:rsidR="00B00FD4" w:rsidRDefault="00D664C1" w:rsidP="00B00FD4">
      <w:pPr>
        <w:jc w:val="center"/>
        <w:rPr>
          <w:rFonts w:asciiTheme="majorBidi" w:hAnsiTheme="majorBidi" w:cstheme="majorBidi"/>
          <w:sz w:val="32"/>
          <w:szCs w:val="32"/>
          <w:lang w:val="cs-CZ"/>
        </w:rPr>
      </w:pPr>
      <w:r w:rsidRPr="00D664C1">
        <w:rPr>
          <w:rFonts w:asciiTheme="majorBidi" w:hAnsiTheme="majorBidi" w:cstheme="majorBidi"/>
          <w:sz w:val="32"/>
          <w:szCs w:val="32"/>
          <w:lang w:val="cs-CZ"/>
        </w:rPr>
        <w:t>PROGRAM TÝDNE HUMANITNÍCH VĚD ÚGNN</w:t>
      </w:r>
    </w:p>
    <w:p w:rsidR="00B00FD4" w:rsidRPr="00B00FD4" w:rsidRDefault="00B00FD4" w:rsidP="00B00FD4">
      <w:pPr>
        <w:rPr>
          <w:rFonts w:asciiTheme="majorBidi" w:hAnsiTheme="majorBidi" w:cstheme="majorBidi"/>
          <w:sz w:val="24"/>
          <w:lang w:val="cs-CZ"/>
        </w:rPr>
      </w:pP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u w:val="single"/>
          <w:lang w:val="cs-CZ"/>
        </w:rPr>
        <w:t>Úterý 14. 11. 2017</w:t>
      </w:r>
      <w:r w:rsidRPr="00433461">
        <w:rPr>
          <w:rFonts w:asciiTheme="majorBidi" w:hAnsiTheme="majorBidi" w:cstheme="majorBidi"/>
          <w:sz w:val="22"/>
          <w:szCs w:val="22"/>
          <w:u w:val="single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Čtenářství jako překladatelská odbornost (česky)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Typ akce: blok přednášek, seminářů a prezentací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Veveří 470/28, budova K, místnost K21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Program: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10:30–11:00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 xml:space="preserve">doc. Mgr. Sylvie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Stanovská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, Dr.: Prezentace antologie studentských překladů</w:t>
      </w:r>
      <w:r w:rsidR="007A0DED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t>Rilkovy poezie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11:00–11:10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doc. PhDr. Miluše Juříčková, CSc.: Nordistika a skandinavistika – slovo úvodem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11:15–11:35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 xml:space="preserve">PhDr. Bohumila Mia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Chocholousova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Fagertun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, M.A.: Paralelní jazykový korpus a</w:t>
      </w:r>
      <w:r w:rsidR="00433461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t>jeho didaktické využití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11:40–12:00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 xml:space="preserve">Mgr. Tomáš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Bratina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: Norská modální slovesa v českém překladu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12:00–12:20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Mgr. Katarína Balková: Norská čítanka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Mgr. Romana Švachová: Švédská čítanka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Přestávka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12:35–13:20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PhDr. Jaroslava Vrbová: Jak si vybírám knížky k překladu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B00FD4" w:rsidRPr="00433461" w:rsidRDefault="00B00FD4" w:rsidP="00B00FD4">
      <w:pPr>
        <w:rPr>
          <w:rFonts w:asciiTheme="majorBidi" w:hAnsiTheme="majorBidi" w:cstheme="majorBidi"/>
          <w:sz w:val="22"/>
          <w:szCs w:val="22"/>
          <w:lang w:val="cs-CZ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>13:30–14:00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 xml:space="preserve">Mgr. Daniela S.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Zounková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: Úskalí překladů z dětské literatury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</w:p>
    <w:p w:rsidR="00433461" w:rsidRDefault="00B00FD4" w:rsidP="00B00FD4">
      <w:pPr>
        <w:rPr>
          <w:rFonts w:asciiTheme="majorBidi" w:hAnsiTheme="majorBidi" w:cstheme="majorBidi"/>
          <w:sz w:val="24"/>
        </w:rPr>
      </w:pPr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14:10 – </w:t>
      </w:r>
      <w:r w:rsidR="007A0DED">
        <w:rPr>
          <w:rFonts w:asciiTheme="majorBidi" w:hAnsiTheme="majorBidi" w:cstheme="majorBidi"/>
          <w:sz w:val="22"/>
          <w:szCs w:val="22"/>
          <w:lang w:val="cs-CZ"/>
        </w:rPr>
        <w:t>15:30</w:t>
      </w:r>
      <w:r w:rsidR="007A0DED">
        <w:rPr>
          <w:rFonts w:asciiTheme="majorBidi" w:hAnsiTheme="majorBidi" w:cstheme="majorBidi"/>
          <w:sz w:val="22"/>
          <w:szCs w:val="22"/>
          <w:lang w:val="cs-CZ"/>
        </w:rPr>
        <w:br/>
        <w:t xml:space="preserve">Dr. Martina </w:t>
      </w:r>
      <w:proofErr w:type="spellStart"/>
      <w:r w:rsidR="007A0DED">
        <w:rPr>
          <w:rFonts w:asciiTheme="majorBidi" w:hAnsiTheme="majorBidi" w:cstheme="majorBidi"/>
          <w:sz w:val="22"/>
          <w:szCs w:val="22"/>
          <w:lang w:val="cs-CZ"/>
        </w:rPr>
        <w:t>Vitáčková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cs-CZ"/>
        </w:rPr>
        <w:t xml:space="preserve"> (</w:t>
      </w:r>
      <w:proofErr w:type="spellStart"/>
      <w:r w:rsidR="007A0DED">
        <w:rPr>
          <w:rFonts w:asciiTheme="majorBidi" w:hAnsiTheme="majorBidi" w:cstheme="majorBidi"/>
          <w:sz w:val="22"/>
          <w:szCs w:val="22"/>
          <w:lang w:val="cs-CZ"/>
        </w:rPr>
        <w:t>Un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t>iversiteit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van</w:t>
      </w:r>
      <w:r w:rsidR="007A0DED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Pretoria)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Feminist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rewriting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t>(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englisch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)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17:30-19:00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 xml:space="preserve">Mgr. Milan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Horňáček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, Ph.D.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Mährische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deutschsprachige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Literatur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und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der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Erste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Weltkrieg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 xml:space="preserve"> (</w:t>
      </w:r>
      <w:proofErr w:type="spellStart"/>
      <w:r w:rsidRPr="00433461">
        <w:rPr>
          <w:rFonts w:asciiTheme="majorBidi" w:hAnsiTheme="majorBidi" w:cstheme="majorBidi"/>
          <w:sz w:val="22"/>
          <w:szCs w:val="22"/>
          <w:lang w:val="cs-CZ"/>
        </w:rPr>
        <w:t>deutsch</w:t>
      </w:r>
      <w:proofErr w:type="spellEnd"/>
      <w:r w:rsidRPr="00433461">
        <w:rPr>
          <w:rFonts w:asciiTheme="majorBidi" w:hAnsiTheme="majorBidi" w:cstheme="majorBidi"/>
          <w:sz w:val="22"/>
          <w:szCs w:val="22"/>
          <w:lang w:val="cs-CZ"/>
        </w:rPr>
        <w:t>)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  <w:t>Kounicova 65a (Moravská zemská knihovna), přednáškový sál v 6. patře</w:t>
      </w:r>
      <w:r w:rsidRPr="00433461">
        <w:rPr>
          <w:rFonts w:asciiTheme="majorBidi" w:hAnsiTheme="majorBidi" w:cstheme="majorBidi"/>
          <w:sz w:val="22"/>
          <w:szCs w:val="22"/>
          <w:lang w:val="cs-CZ"/>
        </w:rPr>
        <w:br/>
      </w:r>
      <w:r w:rsidRPr="00B00FD4">
        <w:rPr>
          <w:rFonts w:asciiTheme="majorBidi" w:hAnsiTheme="majorBidi" w:cstheme="majorBidi"/>
          <w:sz w:val="24"/>
          <w:lang w:val="de-DE"/>
        </w:rPr>
        <w:br/>
      </w:r>
      <w:r w:rsidRPr="00B00FD4">
        <w:rPr>
          <w:rFonts w:asciiTheme="majorBidi" w:hAnsiTheme="majorBidi" w:cstheme="majorBidi"/>
          <w:sz w:val="24"/>
        </w:rPr>
        <w:br/>
      </w:r>
      <w:r w:rsidRPr="00B00FD4">
        <w:rPr>
          <w:rFonts w:asciiTheme="majorBidi" w:hAnsiTheme="majorBidi" w:cstheme="majorBidi"/>
          <w:sz w:val="24"/>
        </w:rPr>
        <w:br/>
      </w:r>
    </w:p>
    <w:p w:rsidR="00433461" w:rsidRDefault="00433461" w:rsidP="00B00FD4">
      <w:pPr>
        <w:rPr>
          <w:rFonts w:asciiTheme="majorBidi" w:hAnsiTheme="majorBidi" w:cstheme="majorBidi"/>
          <w:sz w:val="24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u w:val="single"/>
        </w:rPr>
      </w:pPr>
      <w:proofErr w:type="spellStart"/>
      <w:r w:rsidRPr="007A0DED">
        <w:rPr>
          <w:rFonts w:asciiTheme="majorBidi" w:hAnsiTheme="majorBidi" w:cstheme="majorBidi"/>
          <w:sz w:val="22"/>
          <w:szCs w:val="22"/>
          <w:u w:val="single"/>
        </w:rPr>
        <w:t>Středa</w:t>
      </w:r>
      <w:proofErr w:type="spellEnd"/>
      <w:r w:rsidRPr="007A0DED">
        <w:rPr>
          <w:rFonts w:asciiTheme="majorBidi" w:hAnsiTheme="majorBidi" w:cstheme="majorBidi"/>
          <w:sz w:val="22"/>
          <w:szCs w:val="22"/>
          <w:u w:val="single"/>
        </w:rPr>
        <w:t xml:space="preserve"> 15. 11.</w:t>
      </w:r>
    </w:p>
    <w:p w:rsid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</w:rPr>
        <w:br/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Präsentationen der Diplomarbeiten und kontextualisierender Kommentare der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Betreuer. </w:t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Präsentationen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weiterer Institutsaktivitäten (deutsch)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Jaselská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201/18, J21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Vormittagsprogram: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10:00–14:00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Translatologie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Mgr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>. Jan Trna (15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Deutsche Gegenwartssprache – Soziolinguistik/Gender: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Mgr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Blanka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Datinská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und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prof. Iva Zündorf (20 Min.)</w:t>
      </w:r>
      <w:bookmarkStart w:id="0" w:name="_GoBack"/>
      <w:bookmarkEnd w:id="0"/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Deutschsprachige Gegenwartsliteratur I: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Bc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Kristýna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Winklerová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und Mag. Erkan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Osmanovič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(20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Präsentation der Zeitschrift Pawlatsche (10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Pause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Deutschsprachige Gegenwartsliteratur II: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Mgr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Václava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Beyerová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und Dr.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Zdeněk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Mareček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(20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Deutsche Gegenwartssprache – Korpuslinguistik/Grammatik: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Mgr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Markéta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Valíčková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br/>
        <w:t>und prof. Iva Zündorf (20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News für euch! Vorgeschmack für Sommersemester 2018. (20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Pause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Nachkriegskultur und Nachkriegsliteratur: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Bc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Veronika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Krá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>lová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, </w:t>
      </w:r>
      <w:proofErr w:type="spellStart"/>
      <w:r w:rsidR="007A0DED">
        <w:rPr>
          <w:rFonts w:asciiTheme="majorBidi" w:hAnsiTheme="majorBidi" w:cstheme="majorBidi"/>
          <w:sz w:val="22"/>
          <w:szCs w:val="22"/>
          <w:lang w:val="de-DE"/>
        </w:rPr>
        <w:t>Bc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. </w:t>
      </w:r>
      <w:proofErr w:type="spellStart"/>
      <w:r w:rsidR="007A0DED">
        <w:rPr>
          <w:rFonts w:asciiTheme="majorBidi" w:hAnsiTheme="majorBidi" w:cstheme="majorBidi"/>
          <w:sz w:val="22"/>
          <w:szCs w:val="22"/>
          <w:lang w:val="de-DE"/>
        </w:rPr>
        <w:t>Markéta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="007A0DED">
        <w:rPr>
          <w:rFonts w:asciiTheme="majorBidi" w:hAnsiTheme="majorBidi" w:cstheme="majorBidi"/>
          <w:sz w:val="22"/>
          <w:szCs w:val="22"/>
          <w:lang w:val="de-DE"/>
        </w:rPr>
        <w:t>Hacklová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</w:p>
    <w:p w:rsidR="00433461" w:rsidRPr="007A0DED" w:rsidRDefault="007A0DED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>
        <w:rPr>
          <w:rFonts w:asciiTheme="majorBidi" w:hAnsiTheme="majorBidi" w:cstheme="majorBidi"/>
          <w:sz w:val="22"/>
          <w:szCs w:val="22"/>
          <w:lang w:val="de-DE"/>
        </w:rPr>
        <w:t>und D</w:t>
      </w:r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t xml:space="preserve">r. </w:t>
      </w:r>
      <w:proofErr w:type="spellStart"/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t>Aleš</w:t>
      </w:r>
      <w:proofErr w:type="spellEnd"/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t>Urválek</w:t>
      </w:r>
      <w:proofErr w:type="spellEnd"/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t xml:space="preserve"> (25 Min.)</w:t>
      </w:r>
      <w:r w:rsidR="00B00FD4"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Germanobohemistik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Bc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.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Markéta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Fojtková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und Dr. Jan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Budňák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(20 Min.)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Pause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Default="00433461" w:rsidP="00B00FD4">
      <w:pPr>
        <w:rPr>
          <w:rFonts w:asciiTheme="majorBidi" w:hAnsiTheme="majorBidi" w:cstheme="majorBidi"/>
          <w:sz w:val="24"/>
          <w:lang w:val="de-DE"/>
        </w:rPr>
      </w:pPr>
    </w:p>
    <w:p w:rsidR="00433461" w:rsidRPr="007A0DED" w:rsidRDefault="00433461" w:rsidP="00B00FD4">
      <w:pPr>
        <w:rPr>
          <w:rFonts w:asciiTheme="majorBidi" w:hAnsiTheme="majorBidi" w:cstheme="majorBidi"/>
          <w:sz w:val="22"/>
          <w:szCs w:val="22"/>
          <w:lang w:val="de-DE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lang w:val="de-DE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lang w:val="de-DE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lang w:val="de-DE"/>
        </w:rPr>
      </w:pPr>
    </w:p>
    <w:p w:rsidR="007A0DED" w:rsidRDefault="007A0DED" w:rsidP="00B00FD4">
      <w:pPr>
        <w:rPr>
          <w:rFonts w:asciiTheme="majorBidi" w:hAnsiTheme="majorBidi" w:cstheme="majorBidi"/>
          <w:sz w:val="22"/>
          <w:szCs w:val="22"/>
          <w:lang w:val="de-DE"/>
        </w:rPr>
      </w:pP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Nachmittagsprogramm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14:10 – 14:30 Tereza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Nepevná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Prezentace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nových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online-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slovníků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43346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>14:30 – 15:45 Mag. Johannes Köck: Workshop: „Einsatzfelder und Vorzüge der</w:t>
      </w:r>
      <w:r w:rsidR="007A0DED"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Arbeit mit authentischen literarischen Texten“. In diesem Workshop sollen die</w:t>
      </w:r>
      <w:r w:rsidR="007A0DED"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eigenen Erfahrungen im Lernen mit Literatur und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in der Anwendung als Lehrende reflektiert und fruchtbar gemacht werden. Neben</w:t>
      </w:r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>den Auswahlfaktoren für Texte geht es um Potentiale ihrer Verwendung und</w:t>
      </w:r>
      <w:r w:rsidR="007A0DED"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verschiedene Aufgabentypologien im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Daf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>-Unterricht.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  <w:t xml:space="preserve">16:00–17:00 prof. Ingeborg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Fialová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>–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Fürstová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: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Databanka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moravských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německých</w:t>
      </w:r>
      <w:proofErr w:type="spellEnd"/>
      <w:r w:rsidR="007A0DED">
        <w:rPr>
          <w:rFonts w:asciiTheme="majorBidi" w:hAnsiTheme="majorBidi" w:cstheme="majorBidi"/>
          <w:sz w:val="22"/>
          <w:szCs w:val="22"/>
          <w:lang w:val="de-DE"/>
        </w:rPr>
        <w:t xml:space="preserve">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autorů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 v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mapě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br/>
      </w:r>
    </w:p>
    <w:p w:rsidR="00D664C1" w:rsidRPr="007A0DED" w:rsidRDefault="00B00FD4" w:rsidP="00B00FD4">
      <w:pPr>
        <w:rPr>
          <w:rFonts w:asciiTheme="majorBidi" w:hAnsiTheme="majorBidi" w:cstheme="majorBidi"/>
          <w:sz w:val="22"/>
          <w:szCs w:val="22"/>
          <w:lang w:val="de-DE"/>
        </w:rPr>
      </w:pPr>
      <w:r w:rsidRPr="007A0DED">
        <w:rPr>
          <w:rFonts w:asciiTheme="majorBidi" w:hAnsiTheme="majorBidi" w:cstheme="majorBidi"/>
          <w:sz w:val="22"/>
          <w:szCs w:val="22"/>
          <w:lang w:val="de-DE"/>
        </w:rPr>
        <w:t xml:space="preserve">17:30 – 19:00 </w:t>
      </w:r>
      <w:proofErr w:type="spellStart"/>
      <w:r w:rsidRPr="007A0DED">
        <w:rPr>
          <w:rFonts w:asciiTheme="majorBidi" w:hAnsiTheme="majorBidi" w:cstheme="majorBidi"/>
          <w:sz w:val="22"/>
          <w:szCs w:val="22"/>
          <w:lang w:val="de-DE"/>
        </w:rPr>
        <w:t>doc</w:t>
      </w:r>
      <w:proofErr w:type="spellEnd"/>
      <w:r w:rsidRPr="007A0DED">
        <w:rPr>
          <w:rFonts w:asciiTheme="majorBidi" w:hAnsiTheme="majorBidi" w:cstheme="majorBidi"/>
          <w:sz w:val="22"/>
          <w:szCs w:val="22"/>
          <w:lang w:val="de-DE"/>
        </w:rPr>
        <w:t>. Matthias Schöning: A. Schnitzler: Suizid und Ehre Raum</w:t>
      </w:r>
      <w:r w:rsidRPr="007A0DED">
        <w:rPr>
          <w:rFonts w:asciiTheme="majorBidi" w:hAnsiTheme="majorBidi" w:cstheme="majorBidi"/>
          <w:sz w:val="22"/>
          <w:szCs w:val="22"/>
          <w:lang w:val="de-DE"/>
        </w:rPr>
        <w:br/>
        <w:t>B2.44</w:t>
      </w:r>
    </w:p>
    <w:sectPr w:rsidR="00D664C1" w:rsidRPr="007A0DED" w:rsidSect="00B00FD4">
      <w:headerReference w:type="default" r:id="rId9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3F" w:rsidRDefault="005B7C3F" w:rsidP="00670AF6">
      <w:pPr>
        <w:rPr>
          <w:rFonts w:hint="eastAsia"/>
        </w:rPr>
      </w:pPr>
      <w:r>
        <w:separator/>
      </w:r>
    </w:p>
  </w:endnote>
  <w:endnote w:type="continuationSeparator" w:id="0">
    <w:p w:rsidR="005B7C3F" w:rsidRDefault="005B7C3F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3F" w:rsidRDefault="005B7C3F" w:rsidP="00670AF6">
      <w:pPr>
        <w:rPr>
          <w:rFonts w:hint="eastAsia"/>
        </w:rPr>
      </w:pPr>
      <w:r>
        <w:separator/>
      </w:r>
    </w:p>
  </w:footnote>
  <w:footnote w:type="continuationSeparator" w:id="0">
    <w:p w:rsidR="005B7C3F" w:rsidRDefault="005B7C3F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B1AF5"/>
    <w:rsid w:val="000E263C"/>
    <w:rsid w:val="00104DA9"/>
    <w:rsid w:val="0020081A"/>
    <w:rsid w:val="00224251"/>
    <w:rsid w:val="002354DB"/>
    <w:rsid w:val="002B103E"/>
    <w:rsid w:val="002B6CAD"/>
    <w:rsid w:val="002D534C"/>
    <w:rsid w:val="002E623D"/>
    <w:rsid w:val="003433F2"/>
    <w:rsid w:val="00350696"/>
    <w:rsid w:val="00377C80"/>
    <w:rsid w:val="003C22C2"/>
    <w:rsid w:val="003C78E5"/>
    <w:rsid w:val="00424CD7"/>
    <w:rsid w:val="00433461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B7C3F"/>
    <w:rsid w:val="005C05BB"/>
    <w:rsid w:val="005F4290"/>
    <w:rsid w:val="005F5A30"/>
    <w:rsid w:val="0060289D"/>
    <w:rsid w:val="006069CE"/>
    <w:rsid w:val="006353CF"/>
    <w:rsid w:val="00657C94"/>
    <w:rsid w:val="00670AF6"/>
    <w:rsid w:val="006A7F5C"/>
    <w:rsid w:val="006B3B55"/>
    <w:rsid w:val="006E302E"/>
    <w:rsid w:val="0070030C"/>
    <w:rsid w:val="00713B71"/>
    <w:rsid w:val="00730198"/>
    <w:rsid w:val="00731C80"/>
    <w:rsid w:val="0074169A"/>
    <w:rsid w:val="007474B2"/>
    <w:rsid w:val="007A0DED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058F"/>
    <w:rsid w:val="00A11076"/>
    <w:rsid w:val="00A2698D"/>
    <w:rsid w:val="00A713E5"/>
    <w:rsid w:val="00A90837"/>
    <w:rsid w:val="00A9535D"/>
    <w:rsid w:val="00AA5527"/>
    <w:rsid w:val="00B00FD4"/>
    <w:rsid w:val="00B0332B"/>
    <w:rsid w:val="00B30F4A"/>
    <w:rsid w:val="00B34505"/>
    <w:rsid w:val="00B631A1"/>
    <w:rsid w:val="00B705CA"/>
    <w:rsid w:val="00BC0B60"/>
    <w:rsid w:val="00C05EE1"/>
    <w:rsid w:val="00C474DD"/>
    <w:rsid w:val="00C56761"/>
    <w:rsid w:val="00C749B4"/>
    <w:rsid w:val="00C835D5"/>
    <w:rsid w:val="00CF0CE1"/>
    <w:rsid w:val="00D11BC2"/>
    <w:rsid w:val="00D23F7E"/>
    <w:rsid w:val="00D347B9"/>
    <w:rsid w:val="00D50A2D"/>
    <w:rsid w:val="00D548E3"/>
    <w:rsid w:val="00D664C1"/>
    <w:rsid w:val="00D84479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CB108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3</Pages>
  <Words>382</Words>
  <Characters>2413</Characters>
  <Application>Microsoft Office Word</Application>
  <DocSecurity>0</DocSecurity>
  <Lines>36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4</cp:revision>
  <cp:lastPrinted>2014-09-18T14:10:00Z</cp:lastPrinted>
  <dcterms:created xsi:type="dcterms:W3CDTF">2017-11-09T10:49:00Z</dcterms:created>
  <dcterms:modified xsi:type="dcterms:W3CDTF">2017-11-09T11:10:00Z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